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82" w:rsidRDefault="001B1882">
      <w:pPr>
        <w:spacing w:before="7" w:line="170" w:lineRule="exact"/>
        <w:rPr>
          <w:sz w:val="17"/>
          <w:szCs w:val="17"/>
        </w:rPr>
      </w:pPr>
    </w:p>
    <w:p w:rsidR="001B1882" w:rsidRDefault="0003122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15875</wp:posOffset>
            </wp:positionV>
            <wp:extent cx="1447800" cy="1288116"/>
            <wp:effectExtent l="0" t="0" r="0" b="0"/>
            <wp:wrapNone/>
            <wp:docPr id="5" name="Imagen 5" descr="2016 AYUNT SC - SD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2016 AYUNT SC - SD Bl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8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s-ES" w:eastAsia="es-ES"/>
        </w:rPr>
        <w:drawing>
          <wp:inline distT="0" distB="0" distL="0" distR="0" wp14:anchorId="152D4FF7">
            <wp:extent cx="1304925" cy="11715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542C">
        <w:rPr>
          <w:noProof/>
          <w:lang w:val="es-ES" w:eastAsia="es-ES"/>
        </w:rPr>
        <w:drawing>
          <wp:inline distT="0" distB="0" distL="0" distR="0">
            <wp:extent cx="1295400" cy="1162050"/>
            <wp:effectExtent l="0" t="0" r="0" b="0"/>
            <wp:docPr id="1" name="Imagen 1" descr="2016 AYUNT SC - SD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2016 AYUNT SC - SD Bl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82" w:rsidRDefault="001B1882">
      <w:pPr>
        <w:spacing w:line="200" w:lineRule="exact"/>
        <w:rPr>
          <w:sz w:val="20"/>
          <w:szCs w:val="20"/>
        </w:rPr>
      </w:pPr>
    </w:p>
    <w:p w:rsidR="001B1882" w:rsidRDefault="0003122C" w:rsidP="0003122C">
      <w:pPr>
        <w:tabs>
          <w:tab w:val="left" w:pos="117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Pr="0003122C"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1295400" cy="1162050"/>
            <wp:effectExtent l="0" t="0" r="0" b="0"/>
            <wp:docPr id="4" name="Imagen 4" descr="2016 AYUNT SC - SD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2016 AYUNT SC - SD Bl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82" w:rsidRDefault="001B1882">
      <w:pPr>
        <w:spacing w:line="200" w:lineRule="exact"/>
        <w:rPr>
          <w:sz w:val="20"/>
          <w:szCs w:val="20"/>
        </w:rPr>
      </w:pPr>
    </w:p>
    <w:p w:rsidR="001B1882" w:rsidRDefault="001B1882">
      <w:pPr>
        <w:spacing w:before="9" w:line="150" w:lineRule="exact"/>
        <w:rPr>
          <w:sz w:val="15"/>
          <w:szCs w:val="15"/>
        </w:rPr>
      </w:pPr>
    </w:p>
    <w:p w:rsidR="001B1882" w:rsidRDefault="001B1882">
      <w:pPr>
        <w:spacing w:line="200" w:lineRule="exact"/>
        <w:rPr>
          <w:sz w:val="20"/>
          <w:szCs w:val="20"/>
        </w:rPr>
      </w:pPr>
    </w:p>
    <w:p w:rsidR="001B1882" w:rsidRDefault="001B1882">
      <w:pPr>
        <w:spacing w:line="200" w:lineRule="exact"/>
        <w:rPr>
          <w:sz w:val="20"/>
          <w:szCs w:val="20"/>
        </w:rPr>
      </w:pPr>
    </w:p>
    <w:p w:rsidR="001B1882" w:rsidRDefault="001B1882">
      <w:pPr>
        <w:spacing w:line="200" w:lineRule="exact"/>
        <w:rPr>
          <w:sz w:val="20"/>
          <w:szCs w:val="20"/>
        </w:rPr>
      </w:pPr>
    </w:p>
    <w:p w:rsidR="001B1882" w:rsidRDefault="001B1882">
      <w:pPr>
        <w:spacing w:line="200" w:lineRule="exact"/>
        <w:rPr>
          <w:sz w:val="20"/>
          <w:szCs w:val="20"/>
        </w:rPr>
      </w:pPr>
    </w:p>
    <w:p w:rsidR="001B1882" w:rsidRDefault="001B1882">
      <w:pPr>
        <w:spacing w:line="200" w:lineRule="exact"/>
        <w:rPr>
          <w:sz w:val="20"/>
          <w:szCs w:val="20"/>
        </w:rPr>
      </w:pPr>
    </w:p>
    <w:p w:rsidR="001B1882" w:rsidRPr="008F7588" w:rsidRDefault="004A2C9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Sociedad</w:t>
      </w:r>
      <w:r w:rsidRPr="008F7588">
        <w:rPr>
          <w:rFonts w:asciiTheme="minorHAnsi" w:hAnsiTheme="minorHAnsi"/>
          <w:spacing w:val="31"/>
          <w:w w:val="110"/>
          <w:position w:val="1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</w:t>
      </w:r>
      <w:r w:rsidRPr="008F7588">
        <w:rPr>
          <w:rFonts w:asciiTheme="minorHAnsi" w:hAnsiTheme="minorHAnsi"/>
          <w:spacing w:val="23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Desarrollo</w:t>
      </w:r>
      <w:r w:rsidRPr="008F7588">
        <w:rPr>
          <w:rFonts w:asciiTheme="minorHAnsi" w:hAnsiTheme="minorHAnsi"/>
          <w:spacing w:val="20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</w:t>
      </w:r>
      <w:r w:rsidRPr="008F7588">
        <w:rPr>
          <w:rFonts w:asciiTheme="minorHAnsi" w:hAnsiTheme="minorHAnsi"/>
          <w:spacing w:val="18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Santa</w:t>
      </w:r>
      <w:r w:rsidRPr="008F7588">
        <w:rPr>
          <w:rFonts w:asciiTheme="minorHAnsi" w:hAnsiTheme="minorHAnsi"/>
          <w:spacing w:val="31"/>
          <w:w w:val="110"/>
          <w:position w:val="1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Cruz</w:t>
      </w:r>
      <w:r w:rsidRPr="008F7588">
        <w:rPr>
          <w:rFonts w:asciiTheme="minorHAnsi" w:hAnsiTheme="minorHAnsi"/>
          <w:spacing w:val="14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</w:t>
      </w:r>
      <w:r w:rsidRPr="008F7588">
        <w:rPr>
          <w:rFonts w:asciiTheme="minorHAnsi" w:hAnsiTheme="minorHAnsi"/>
          <w:spacing w:val="11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Tenerife</w:t>
      </w:r>
      <w:r w:rsidRPr="008F7588">
        <w:rPr>
          <w:rFonts w:asciiTheme="minorHAnsi" w:hAnsiTheme="minorHAnsi"/>
          <w:spacing w:val="28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S.A.U.-</w:t>
      </w:r>
      <w:r w:rsidRPr="008F7588">
        <w:rPr>
          <w:rFonts w:asciiTheme="minorHAnsi" w:hAnsiTheme="minorHAnsi"/>
          <w:spacing w:val="20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Anuncio</w:t>
      </w:r>
      <w:r w:rsidRPr="008F7588">
        <w:rPr>
          <w:rFonts w:asciiTheme="minorHAnsi" w:hAnsiTheme="minorHAnsi"/>
          <w:spacing w:val="32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</w:t>
      </w:r>
      <w:r w:rsidRPr="008F7588">
        <w:rPr>
          <w:rFonts w:asciiTheme="minorHAnsi" w:hAnsiTheme="minorHAnsi"/>
          <w:spacing w:val="21"/>
          <w:w w:val="110"/>
          <w:sz w:val="22"/>
          <w:szCs w:val="22"/>
          <w:lang w:val="es-ES"/>
        </w:rPr>
        <w:t xml:space="preserve"> </w:t>
      </w:r>
      <w:r w:rsidR="00AF1D3B">
        <w:rPr>
          <w:rFonts w:asciiTheme="minorHAnsi" w:hAnsiTheme="minorHAnsi"/>
          <w:spacing w:val="21"/>
          <w:w w:val="110"/>
          <w:sz w:val="22"/>
          <w:szCs w:val="22"/>
          <w:lang w:val="es-ES"/>
        </w:rPr>
        <w:t xml:space="preserve">16 de abril de 2019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por</w:t>
      </w:r>
      <w:r w:rsidRPr="008F7588">
        <w:rPr>
          <w:rFonts w:asciiTheme="minorHAnsi" w:hAnsiTheme="minorHAnsi"/>
          <w:spacing w:val="52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el</w:t>
      </w:r>
      <w:r w:rsidRPr="008F7588">
        <w:rPr>
          <w:rFonts w:asciiTheme="minorHAnsi" w:hAnsiTheme="minorHAnsi"/>
          <w:spacing w:val="52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que</w:t>
      </w:r>
      <w:r w:rsidRPr="008F7588">
        <w:rPr>
          <w:rFonts w:asciiTheme="minorHAnsi" w:hAnsiTheme="minorHAnsi"/>
          <w:spacing w:val="47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se</w:t>
      </w:r>
      <w:r w:rsidRPr="008F7588">
        <w:rPr>
          <w:rFonts w:asciiTheme="minorHAnsi" w:hAnsiTheme="minorHAnsi"/>
          <w:spacing w:val="46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convoca</w:t>
      </w:r>
      <w:r w:rsidRPr="008F7588">
        <w:rPr>
          <w:rFonts w:asciiTheme="minorHAnsi" w:hAnsiTheme="minorHAnsi"/>
          <w:spacing w:val="13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procedimiento</w:t>
      </w:r>
      <w:r w:rsidRPr="008F7588">
        <w:rPr>
          <w:rFonts w:asciiTheme="minorHAnsi" w:hAnsiTheme="minorHAnsi"/>
          <w:spacing w:val="15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para</w:t>
      </w:r>
      <w:r w:rsidRPr="008F7588">
        <w:rPr>
          <w:rFonts w:asciiTheme="minorHAnsi" w:hAnsiTheme="minorHAnsi"/>
          <w:spacing w:val="3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Ia</w:t>
      </w:r>
      <w:r w:rsidRPr="008F7588">
        <w:rPr>
          <w:rFonts w:asciiTheme="minorHAnsi" w:hAnsiTheme="minorHAnsi"/>
          <w:spacing w:val="52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recepción</w:t>
      </w:r>
      <w:r w:rsidRPr="008F7588">
        <w:rPr>
          <w:rFonts w:asciiTheme="minorHAnsi" w:hAnsiTheme="minorHAnsi"/>
          <w:spacing w:val="51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</w:t>
      </w:r>
      <w:r w:rsidRPr="008F7588">
        <w:rPr>
          <w:rFonts w:asciiTheme="minorHAnsi" w:hAnsiTheme="minorHAnsi"/>
          <w:spacing w:val="49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ofertas</w:t>
      </w:r>
      <w:r w:rsidRPr="008F7588">
        <w:rPr>
          <w:rFonts w:asciiTheme="minorHAnsi" w:hAnsiTheme="minorHAnsi"/>
          <w:spacing w:val="7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para</w:t>
      </w:r>
      <w:r w:rsidRPr="008F7588">
        <w:rPr>
          <w:rFonts w:asciiTheme="minorHAnsi" w:hAnsiTheme="minorHAnsi"/>
          <w:spacing w:val="56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Ia</w:t>
      </w:r>
      <w:r w:rsidRPr="008F7588">
        <w:rPr>
          <w:rFonts w:asciiTheme="minorHAnsi" w:hAnsiTheme="minorHAnsi"/>
          <w:spacing w:val="56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impartición</w:t>
      </w:r>
      <w:r w:rsidRPr="008F7588">
        <w:rPr>
          <w:rFonts w:asciiTheme="minorHAnsi" w:hAnsiTheme="minorHAnsi"/>
          <w:spacing w:val="6"/>
          <w:w w:val="110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>de</w:t>
      </w:r>
      <w:r w:rsidR="0003122C">
        <w:rPr>
          <w:rFonts w:asciiTheme="minorHAnsi" w:hAnsiTheme="minorHAnsi"/>
          <w:w w:val="110"/>
          <w:sz w:val="22"/>
          <w:szCs w:val="22"/>
          <w:lang w:val="es-ES"/>
        </w:rPr>
        <w:t xml:space="preserve"> cursos de </w:t>
      </w:r>
      <w:r w:rsidR="0003122C" w:rsidRPr="00BA3E6F">
        <w:rPr>
          <w:rFonts w:asciiTheme="minorHAnsi" w:hAnsiTheme="minorHAnsi"/>
          <w:b/>
          <w:w w:val="110"/>
          <w:sz w:val="22"/>
          <w:szCs w:val="22"/>
          <w:lang w:val="es-ES"/>
        </w:rPr>
        <w:t>“Manipulador de Alimentos”</w:t>
      </w:r>
      <w:r w:rsidR="0003122C">
        <w:rPr>
          <w:rFonts w:asciiTheme="minorHAnsi" w:hAnsiTheme="minorHAnsi"/>
          <w:w w:val="110"/>
          <w:sz w:val="22"/>
          <w:szCs w:val="22"/>
          <w:lang w:val="es-ES"/>
        </w:rPr>
        <w:t xml:space="preserve"> y </w:t>
      </w:r>
      <w:r w:rsidR="0003122C" w:rsidRPr="00BA3E6F">
        <w:rPr>
          <w:rFonts w:asciiTheme="minorHAnsi" w:hAnsiTheme="minorHAnsi"/>
          <w:b/>
          <w:w w:val="110"/>
          <w:sz w:val="22"/>
          <w:szCs w:val="22"/>
          <w:lang w:val="es-ES"/>
        </w:rPr>
        <w:t>“Gestión de Alérgenos en Hostelería y Restauración adaptado al Nuevo Reglamento Europeo 1169/2011”</w:t>
      </w:r>
      <w:r w:rsidR="0003122C">
        <w:rPr>
          <w:rFonts w:asciiTheme="minorHAnsi" w:hAnsiTheme="minorHAnsi"/>
          <w:w w:val="110"/>
          <w:sz w:val="22"/>
          <w:szCs w:val="22"/>
          <w:lang w:val="es-ES"/>
        </w:rPr>
        <w:t>, en colaboración con la Sociedad de Desarrollo d</w:t>
      </w:r>
      <w:r w:rsidR="00BA3E6F">
        <w:rPr>
          <w:rFonts w:asciiTheme="minorHAnsi" w:hAnsiTheme="minorHAnsi"/>
          <w:w w:val="110"/>
          <w:sz w:val="22"/>
          <w:szCs w:val="22"/>
          <w:lang w:val="es-ES"/>
        </w:rPr>
        <w:t>e Santa Cruz de Tenerife, S.A.U y según los criterios establecidos en el Anexo I.</w:t>
      </w:r>
    </w:p>
    <w:p w:rsidR="00ED6085" w:rsidRPr="008F7588" w:rsidRDefault="00ED6085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sz w:val="22"/>
          <w:szCs w:val="22"/>
          <w:lang w:val="es-ES"/>
        </w:rPr>
      </w:pPr>
    </w:p>
    <w:p w:rsidR="00ED6085" w:rsidRPr="008F7588" w:rsidRDefault="00ED6085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sz w:val="22"/>
          <w:szCs w:val="22"/>
          <w:lang w:val="es-ES"/>
        </w:rPr>
      </w:pPr>
      <w:r w:rsidRPr="008F7588">
        <w:rPr>
          <w:rFonts w:asciiTheme="minorHAnsi" w:hAnsiTheme="minorHAnsi"/>
          <w:sz w:val="22"/>
          <w:szCs w:val="22"/>
          <w:lang w:val="es-ES"/>
        </w:rPr>
        <w:t xml:space="preserve">1.- ENTIDAD ADJUDICATARIA: </w:t>
      </w:r>
    </w:p>
    <w:p w:rsidR="00ED6085" w:rsidRPr="008F7588" w:rsidRDefault="00ED6085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sz w:val="22"/>
          <w:szCs w:val="22"/>
          <w:lang w:val="es-ES"/>
        </w:rPr>
      </w:pPr>
      <w:r w:rsidRPr="008F7588">
        <w:rPr>
          <w:rFonts w:asciiTheme="minorHAnsi" w:hAnsiTheme="minorHAnsi"/>
          <w:sz w:val="22"/>
          <w:szCs w:val="22"/>
          <w:lang w:val="es-ES"/>
        </w:rPr>
        <w:t>a)</w:t>
      </w:r>
      <w:r w:rsidR="00E36C10" w:rsidRPr="008F7588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8F7588">
        <w:rPr>
          <w:rFonts w:asciiTheme="minorHAnsi" w:hAnsiTheme="minorHAnsi"/>
          <w:sz w:val="22"/>
          <w:szCs w:val="22"/>
          <w:lang w:val="es-ES"/>
        </w:rPr>
        <w:t>Sociedad de Desarrollo de Santa Cruz de Tenerife, S.A.U.</w:t>
      </w:r>
    </w:p>
    <w:p w:rsidR="00ED6085" w:rsidRPr="008F7588" w:rsidRDefault="00ED6085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ED6085" w:rsidRPr="008F7588" w:rsidRDefault="00ED6085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sz w:val="22"/>
          <w:szCs w:val="22"/>
          <w:lang w:val="es-ES"/>
        </w:rPr>
      </w:pPr>
      <w:r w:rsidRPr="008F7588">
        <w:rPr>
          <w:rFonts w:asciiTheme="minorHAnsi" w:hAnsiTheme="minorHAnsi"/>
          <w:sz w:val="22"/>
          <w:szCs w:val="22"/>
          <w:lang w:val="es-ES"/>
        </w:rPr>
        <w:t>2.- OBJETO DEL CONTRATO:</w:t>
      </w:r>
    </w:p>
    <w:p w:rsidR="001B1882" w:rsidRPr="008F7588" w:rsidRDefault="00ED6085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sz w:val="22"/>
          <w:szCs w:val="22"/>
          <w:lang w:val="es-ES"/>
        </w:rPr>
      </w:pPr>
      <w:r w:rsidRPr="008F7588">
        <w:rPr>
          <w:rFonts w:asciiTheme="minorHAnsi" w:hAnsiTheme="minorHAnsi"/>
          <w:sz w:val="22"/>
          <w:szCs w:val="22"/>
          <w:lang w:val="es-ES"/>
        </w:rPr>
        <w:t xml:space="preserve">a) Descripción del objeto: </w:t>
      </w:r>
      <w:r w:rsidR="004A2C93" w:rsidRPr="008F7588">
        <w:rPr>
          <w:rFonts w:asciiTheme="minorHAnsi" w:hAnsiTheme="minorHAnsi"/>
          <w:w w:val="110"/>
          <w:sz w:val="22"/>
          <w:szCs w:val="22"/>
          <w:lang w:val="es-ES"/>
        </w:rPr>
        <w:t xml:space="preserve">Constituye </w:t>
      </w:r>
      <w:r w:rsidR="004A2C93" w:rsidRPr="008F7588">
        <w:rPr>
          <w:rFonts w:asciiTheme="minorHAnsi" w:hAnsiTheme="minorHAnsi"/>
          <w:spacing w:val="9"/>
          <w:w w:val="110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/>
          <w:w w:val="110"/>
          <w:sz w:val="22"/>
          <w:szCs w:val="22"/>
          <w:lang w:val="es-ES"/>
        </w:rPr>
        <w:t>el</w:t>
      </w:r>
      <w:r w:rsidR="004A2C93" w:rsidRPr="008F7588">
        <w:rPr>
          <w:rFonts w:asciiTheme="minorHAnsi" w:hAnsiTheme="minorHAnsi"/>
          <w:spacing w:val="54"/>
          <w:w w:val="110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/>
          <w:w w:val="110"/>
          <w:sz w:val="22"/>
          <w:szCs w:val="22"/>
          <w:lang w:val="es-ES"/>
        </w:rPr>
        <w:t>objeto  del</w:t>
      </w:r>
      <w:r w:rsidR="004A2C93" w:rsidRPr="008F7588">
        <w:rPr>
          <w:rFonts w:asciiTheme="minorHAnsi" w:hAnsiTheme="minorHAnsi"/>
          <w:spacing w:val="53"/>
          <w:w w:val="110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/>
          <w:w w:val="110"/>
          <w:sz w:val="22"/>
          <w:szCs w:val="22"/>
          <w:lang w:val="es-ES"/>
        </w:rPr>
        <w:t xml:space="preserve">contrato </w:t>
      </w:r>
      <w:r w:rsidR="004A2C93" w:rsidRPr="008F7588">
        <w:rPr>
          <w:rFonts w:asciiTheme="minorHAnsi" w:hAnsiTheme="minorHAnsi"/>
          <w:spacing w:val="12"/>
          <w:w w:val="110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/>
          <w:w w:val="110"/>
          <w:sz w:val="22"/>
          <w:szCs w:val="22"/>
          <w:lang w:val="es-ES"/>
        </w:rPr>
        <w:t>Ia</w:t>
      </w:r>
      <w:r w:rsidR="004A2C93" w:rsidRPr="008F7588">
        <w:rPr>
          <w:rFonts w:asciiTheme="minorHAnsi" w:hAnsiTheme="minorHAnsi"/>
          <w:spacing w:val="59"/>
          <w:w w:val="110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/>
          <w:w w:val="110"/>
          <w:sz w:val="22"/>
          <w:szCs w:val="22"/>
          <w:lang w:val="es-ES"/>
        </w:rPr>
        <w:t xml:space="preserve">prestación </w:t>
      </w:r>
      <w:r w:rsidR="004A2C93" w:rsidRPr="008F7588">
        <w:rPr>
          <w:rFonts w:asciiTheme="minorHAnsi" w:hAnsiTheme="minorHAnsi"/>
          <w:spacing w:val="5"/>
          <w:w w:val="110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/>
          <w:w w:val="110"/>
          <w:sz w:val="22"/>
          <w:szCs w:val="22"/>
          <w:lang w:val="es-ES"/>
        </w:rPr>
        <w:t>de</w:t>
      </w:r>
      <w:r w:rsidRPr="008F7588">
        <w:rPr>
          <w:rFonts w:asciiTheme="minorHAnsi" w:hAnsiTheme="minorHAnsi"/>
          <w:w w:val="110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 w:cs="Arial"/>
          <w:sz w:val="22"/>
          <w:szCs w:val="22"/>
          <w:lang w:val="es-ES"/>
        </w:rPr>
        <w:t xml:space="preserve">servicios </w:t>
      </w:r>
      <w:r w:rsidR="004A2C93" w:rsidRPr="008F7588">
        <w:rPr>
          <w:rFonts w:asciiTheme="minorHAnsi" w:hAnsiTheme="minorHAnsi" w:cs="Arial"/>
          <w:spacing w:val="25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 w:cs="Arial"/>
          <w:sz w:val="22"/>
          <w:szCs w:val="22"/>
          <w:lang w:val="es-ES"/>
        </w:rPr>
        <w:t xml:space="preserve">de </w:t>
      </w:r>
      <w:r w:rsidR="004A2C93" w:rsidRPr="008F7588">
        <w:rPr>
          <w:rFonts w:asciiTheme="minorHAnsi" w:hAnsiTheme="minorHAnsi" w:cs="Arial"/>
          <w:spacing w:val="13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 w:cs="Arial"/>
          <w:sz w:val="22"/>
          <w:szCs w:val="22"/>
          <w:lang w:val="es-ES"/>
        </w:rPr>
        <w:t xml:space="preserve">docencia </w:t>
      </w:r>
      <w:r w:rsidR="004A2C93" w:rsidRPr="008F7588">
        <w:rPr>
          <w:rFonts w:asciiTheme="minorHAnsi" w:hAnsiTheme="minorHAnsi" w:cs="Arial"/>
          <w:spacing w:val="47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 w:cs="Arial"/>
          <w:sz w:val="22"/>
          <w:szCs w:val="22"/>
          <w:lang w:val="es-ES"/>
        </w:rPr>
        <w:t xml:space="preserve">para </w:t>
      </w:r>
      <w:r w:rsidR="004A2C93" w:rsidRPr="008F7588">
        <w:rPr>
          <w:rFonts w:asciiTheme="minorHAnsi" w:hAnsiTheme="minorHAnsi" w:cs="Arial"/>
          <w:spacing w:val="28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 w:cs="Arial"/>
          <w:sz w:val="22"/>
          <w:szCs w:val="22"/>
          <w:lang w:val="es-ES"/>
        </w:rPr>
        <w:t xml:space="preserve">Ia </w:t>
      </w:r>
      <w:r w:rsidR="004A2C93" w:rsidRPr="008F7588">
        <w:rPr>
          <w:rFonts w:asciiTheme="minorHAnsi" w:hAnsiTheme="minorHAnsi" w:cs="Arial"/>
          <w:spacing w:val="10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 w:cs="Arial"/>
          <w:sz w:val="22"/>
          <w:szCs w:val="22"/>
          <w:lang w:val="es-ES"/>
        </w:rPr>
        <w:t xml:space="preserve">impartición </w:t>
      </w:r>
      <w:r w:rsidR="004A2C93" w:rsidRPr="008F7588">
        <w:rPr>
          <w:rFonts w:asciiTheme="minorHAnsi" w:hAnsiTheme="minorHAnsi" w:cs="Arial"/>
          <w:spacing w:val="27"/>
          <w:sz w:val="22"/>
          <w:szCs w:val="22"/>
          <w:lang w:val="es-ES"/>
        </w:rPr>
        <w:t xml:space="preserve"> </w:t>
      </w:r>
      <w:r w:rsidR="004A2C93" w:rsidRPr="008F7588">
        <w:rPr>
          <w:rFonts w:asciiTheme="minorHAnsi" w:hAnsiTheme="minorHAnsi" w:cs="Arial"/>
          <w:sz w:val="22"/>
          <w:szCs w:val="22"/>
          <w:lang w:val="es-ES"/>
        </w:rPr>
        <w:t xml:space="preserve">de </w:t>
      </w:r>
      <w:r w:rsidR="00BA3E6F">
        <w:rPr>
          <w:rFonts w:asciiTheme="minorHAnsi" w:hAnsiTheme="minorHAnsi" w:cs="Arial"/>
          <w:sz w:val="22"/>
          <w:szCs w:val="22"/>
          <w:lang w:val="es-ES"/>
        </w:rPr>
        <w:t xml:space="preserve">cursos de </w:t>
      </w:r>
      <w:r w:rsidR="00BA3E6F" w:rsidRPr="00BA3E6F">
        <w:rPr>
          <w:rFonts w:asciiTheme="minorHAnsi" w:hAnsiTheme="minorHAnsi" w:cs="Arial"/>
          <w:b/>
          <w:sz w:val="22"/>
          <w:szCs w:val="22"/>
          <w:lang w:val="es-ES"/>
        </w:rPr>
        <w:t>“Manipulador de Alimentos”</w:t>
      </w:r>
      <w:r w:rsidR="00BA3E6F">
        <w:rPr>
          <w:rFonts w:asciiTheme="minorHAnsi" w:hAnsiTheme="minorHAnsi" w:cs="Arial"/>
          <w:sz w:val="22"/>
          <w:szCs w:val="22"/>
          <w:lang w:val="es-ES"/>
        </w:rPr>
        <w:t xml:space="preserve"> y </w:t>
      </w:r>
      <w:r w:rsidR="00BA3E6F" w:rsidRPr="00BA3E6F">
        <w:rPr>
          <w:rFonts w:asciiTheme="minorHAnsi" w:hAnsiTheme="minorHAnsi"/>
          <w:b/>
          <w:w w:val="110"/>
          <w:sz w:val="22"/>
          <w:szCs w:val="22"/>
          <w:lang w:val="es-ES"/>
        </w:rPr>
        <w:t>“Gestión de Alérgenos en Hostelería y Restauración adaptado al Nuevo Reglamento Europeo 1169/2011”</w:t>
      </w:r>
      <w:r w:rsidR="00BA3E6F">
        <w:rPr>
          <w:rFonts w:asciiTheme="minorHAnsi" w:hAnsiTheme="minorHAnsi"/>
          <w:b/>
          <w:w w:val="110"/>
          <w:sz w:val="22"/>
          <w:szCs w:val="22"/>
          <w:lang w:val="es-ES"/>
        </w:rPr>
        <w:t xml:space="preserve">, </w:t>
      </w:r>
      <w:r w:rsidR="00BA3E6F" w:rsidRPr="00BA3E6F">
        <w:rPr>
          <w:rFonts w:asciiTheme="minorHAnsi" w:hAnsiTheme="minorHAnsi"/>
          <w:w w:val="110"/>
          <w:sz w:val="22"/>
          <w:szCs w:val="22"/>
          <w:lang w:val="es-ES"/>
        </w:rPr>
        <w:t>en colaboración con la Sociedad de Desarrollo</w:t>
      </w:r>
      <w:r w:rsidR="00BA3E6F">
        <w:rPr>
          <w:rFonts w:asciiTheme="minorHAnsi" w:hAnsiTheme="minorHAnsi"/>
          <w:w w:val="110"/>
          <w:sz w:val="22"/>
          <w:szCs w:val="22"/>
          <w:lang w:val="es-ES"/>
        </w:rPr>
        <w:t xml:space="preserve"> de Santa Cruz de Tenerife y según los criterios establecidos en el Anexo I.</w:t>
      </w:r>
    </w:p>
    <w:p w:rsidR="00BA3E6F" w:rsidRDefault="00BA3E6F">
      <w:pPr>
        <w:spacing w:before="15" w:line="220" w:lineRule="exact"/>
        <w:rPr>
          <w:lang w:val="es-ES"/>
        </w:rPr>
      </w:pPr>
    </w:p>
    <w:p w:rsidR="00BA3E6F" w:rsidRPr="008F7588" w:rsidRDefault="00BA3E6F">
      <w:pPr>
        <w:spacing w:before="15" w:line="220" w:lineRule="exact"/>
        <w:rPr>
          <w:lang w:val="es-ES"/>
        </w:rPr>
      </w:pPr>
    </w:p>
    <w:p w:rsidR="001B1882" w:rsidRPr="008F7588" w:rsidRDefault="00F60627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>
        <w:rPr>
          <w:rFonts w:asciiTheme="minorHAnsi" w:hAnsiTheme="minorHAnsi"/>
          <w:w w:val="110"/>
          <w:position w:val="1"/>
          <w:sz w:val="22"/>
          <w:szCs w:val="22"/>
          <w:lang w:val="es-ES"/>
        </w:rPr>
        <w:t>3.- DURACIÓN</w:t>
      </w:r>
      <w:r w:rsidR="004A2C9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  DEL CON</w:t>
      </w:r>
      <w:r w:rsidR="00BA3E6F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VENIO DE COLABORACIÓN.-</w:t>
      </w:r>
    </w:p>
    <w:p w:rsidR="008F7588" w:rsidRDefault="00BA3E6F" w:rsidP="00BA3E6F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>
        <w:rPr>
          <w:rFonts w:asciiTheme="minorHAnsi" w:hAnsiTheme="minorHAnsi"/>
          <w:w w:val="110"/>
          <w:position w:val="1"/>
          <w:sz w:val="22"/>
          <w:szCs w:val="22"/>
          <w:lang w:val="es-ES"/>
        </w:rPr>
        <w:t>Un año a partir de la firma del mismo.</w:t>
      </w:r>
    </w:p>
    <w:p w:rsidR="00BA3E6F" w:rsidRPr="008F7588" w:rsidRDefault="00BA3E6F" w:rsidP="00BA3E6F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</w:p>
    <w:p w:rsidR="001B1882" w:rsidRDefault="00E36C10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4.- </w:t>
      </w:r>
      <w:r w:rsidR="00F4071E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CRITERIOS</w:t>
      </w:r>
    </w:p>
    <w:p w:rsidR="00BA3E6F" w:rsidRPr="008F7588" w:rsidRDefault="00BA3E6F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>
        <w:rPr>
          <w:rFonts w:asciiTheme="minorHAnsi" w:hAnsiTheme="minorHAnsi"/>
          <w:w w:val="110"/>
          <w:position w:val="1"/>
          <w:sz w:val="22"/>
          <w:szCs w:val="22"/>
          <w:lang w:val="es-ES"/>
        </w:rPr>
        <w:t>Se deberá presentar propuesta en la que se indique el precio por hora y alumno/a, vigente durante la duración del conveni</w:t>
      </w:r>
      <w:r w:rsidR="00F4071E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o y sin posibilidades de cambio, así como número mínimo de alumnos por acción formativa, con las condiciones establecidas en el Anexo I.</w:t>
      </w:r>
    </w:p>
    <w:p w:rsidR="001B1882" w:rsidRPr="008F7588" w:rsidRDefault="001B1882" w:rsidP="008F7588">
      <w:pPr>
        <w:pStyle w:val="Textoindependiente"/>
        <w:spacing w:before="74" w:line="244" w:lineRule="auto"/>
        <w:ind w:left="0" w:right="112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</w:p>
    <w:p w:rsidR="001B1882" w:rsidRPr="008F7588" w:rsidRDefault="009046F6" w:rsidP="006950AE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5.- </w:t>
      </w:r>
      <w:r w:rsidR="006950AE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PRESENTACIÓN DE DOCUMENTACIÓN</w:t>
      </w:r>
    </w:p>
    <w:p w:rsidR="001B1882" w:rsidRPr="008F7588" w:rsidRDefault="006950AE" w:rsidP="00BA3E6F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a) </w:t>
      </w:r>
      <w:r w:rsidR="004A2C9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Entidad: Sociedad de Desarrollo de Santa Cruz de Tenerife</w:t>
      </w:r>
      <w:r w:rsidR="009046F6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, </w:t>
      </w:r>
      <w:r w:rsidR="004A2C9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S</w:t>
      </w:r>
      <w:r w:rsidR="009046F6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.</w:t>
      </w:r>
      <w:r w:rsidR="004A2C9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A.U.</w:t>
      </w:r>
    </w:p>
    <w:p w:rsidR="001B1882" w:rsidRPr="008F7588" w:rsidRDefault="006950AE" w:rsidP="00BA3E6F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b) </w:t>
      </w:r>
      <w:r w:rsidR="004A2C9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Domicil</w:t>
      </w:r>
      <w:r w:rsidR="000E2B43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i</w:t>
      </w:r>
      <w:r w:rsidR="004A2C9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o: </w:t>
      </w:r>
      <w:r w:rsidR="009046F6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Plaza Víctimas del Terrorismo, 1</w:t>
      </w:r>
    </w:p>
    <w:p w:rsidR="001B1882" w:rsidRPr="008F7588" w:rsidRDefault="006950AE" w:rsidP="00BA3E6F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c)  </w:t>
      </w:r>
      <w:r w:rsidR="004A2C9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Localidad y Código Postal: Santa Cruz de Tenerife, 38003.</w:t>
      </w:r>
    </w:p>
    <w:p w:rsidR="001B1882" w:rsidRPr="008F7588" w:rsidRDefault="006950AE" w:rsidP="00BA3E6F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d) </w:t>
      </w:r>
      <w:r w:rsidR="00BA3E6F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Teléfonos: 922-5333</w:t>
      </w:r>
      <w:r w:rsidR="004A2C9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53</w:t>
      </w:r>
      <w:r w:rsidR="00BA3E6F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/ 922-532760</w:t>
      </w:r>
    </w:p>
    <w:p w:rsidR="006950AE" w:rsidRDefault="006950AE" w:rsidP="000634AB">
      <w:pPr>
        <w:pStyle w:val="Textoindependiente"/>
        <w:spacing w:before="74" w:line="244" w:lineRule="auto"/>
        <w:ind w:left="0" w:right="112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</w:p>
    <w:p w:rsidR="001B1882" w:rsidRPr="008F7588" w:rsidRDefault="004A2C9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6</w:t>
      </w:r>
      <w:r w:rsidR="009046F6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.-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 </w:t>
      </w:r>
      <w:r w:rsidR="009046F6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PRESENTACIÓ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N DE LAS </w:t>
      </w:r>
      <w:r w:rsidR="006950AE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OFERTAS</w:t>
      </w:r>
    </w:p>
    <w:p w:rsidR="001B1882" w:rsidRPr="008F7588" w:rsidRDefault="004A2C9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Fecha </w:t>
      </w:r>
      <w:r w:rsidR="00AA6E7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límite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 de presentación: Las pro</w:t>
      </w:r>
      <w:r w:rsidR="006950AE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puestas 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se </w:t>
      </w:r>
      <w:r w:rsidR="009046F6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presentará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n en el Registro principal de Ia Sociedad de Desarrollo de Santa Cruz de Tenerife, situado en </w:t>
      </w:r>
      <w:r w:rsidR="009046F6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la Plaza Víctimas del Terrorismo nº 1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, en horario de lunes a viernes de </w:t>
      </w:r>
      <w:r w:rsidR="009046F6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9: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00 a </w:t>
      </w:r>
      <w:r w:rsidR="009046F6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14:00 </w:t>
      </w:r>
      <w:r w:rsidR="006950AE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h, en el plazo de </w:t>
      </w:r>
      <w:r w:rsidR="008E6989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15</w:t>
      </w:r>
      <w:r w:rsidR="006950AE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 </w:t>
      </w:r>
      <w:r w:rsidR="00AA6E7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días laborables a partir del dí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a siguiente a su publicación en “Concursos y licitaciones</w:t>
      </w:r>
      <w:r w:rsidR="006950AE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”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. Perfil del contratante. Anuncios información previa” de Ia Web de Ia Sociedad de Desarrollo de Santa Cruz de Tenerife S.A.U. (www.sociedad-desarrollo.com).</w:t>
      </w:r>
    </w:p>
    <w:p w:rsidR="001B1882" w:rsidRPr="008F7588" w:rsidRDefault="001B1882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</w:p>
    <w:p w:rsidR="001B1882" w:rsidRPr="008F7588" w:rsidRDefault="00211D52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Documentación </w:t>
      </w:r>
      <w:proofErr w:type="gramStart"/>
      <w:r w:rsidR="00AA6E7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a  presentar</w:t>
      </w:r>
      <w:proofErr w:type="gramEnd"/>
      <w:r w:rsidR="00AA6E7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: </w:t>
      </w:r>
      <w:r w:rsidR="006950AE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Propuesta formativa en la que se incluya todos los requis</w:t>
      </w:r>
      <w:r w:rsidR="000E2B43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i</w:t>
      </w:r>
      <w:r>
        <w:rPr>
          <w:rFonts w:asciiTheme="minorHAnsi" w:hAnsiTheme="minorHAnsi"/>
          <w:w w:val="110"/>
          <w:position w:val="1"/>
          <w:sz w:val="22"/>
          <w:szCs w:val="22"/>
          <w:lang w:val="es-ES"/>
        </w:rPr>
        <w:t>tos establecidos en el Anexo.</w:t>
      </w:r>
    </w:p>
    <w:p w:rsidR="001B1882" w:rsidRDefault="001B1882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</w:p>
    <w:p w:rsidR="000634AB" w:rsidRDefault="000634AB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</w:p>
    <w:p w:rsidR="000634AB" w:rsidRDefault="000634AB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</w:p>
    <w:p w:rsidR="000634AB" w:rsidRDefault="000634AB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</w:p>
    <w:p w:rsidR="000634AB" w:rsidRPr="008F7588" w:rsidRDefault="000634AB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</w:p>
    <w:p w:rsidR="001B1882" w:rsidRPr="008F7588" w:rsidRDefault="004A2C9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Lugar de presentación:</w:t>
      </w:r>
    </w:p>
    <w:p w:rsidR="008F7588" w:rsidRDefault="004A2C93" w:rsidP="006950AE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1°) Entidad: Sociedad de Desarrollo de Santa Cruz de Tenerife, sin perjuicio de lo dispuesto en el art. 38.4 de Ia Ley 30/1992, de 26 de novie</w:t>
      </w:r>
      <w:r w:rsidR="00AA6E7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mbre, de Régimen Jurídico de las Administraciones Pú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blicas y del Proced</w:t>
      </w:r>
      <w:r w:rsidR="00AA6E7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imiento Administrativo  Comú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n,  en  cuyo  caso,  deberá  acreditar  con  el  resguardo</w:t>
      </w:r>
      <w:r w:rsidR="00AA6E7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 correspondiente la fecha de envío y anunciar el mismo día a la Sociedad de Desarrollo de Santa Cruz de Tenerife, S.A.U. por  correo electrónico por la vía de que se trate (formacion@sociedad-desarrollo.com).</w:t>
      </w:r>
    </w:p>
    <w:p w:rsidR="00AA6E73" w:rsidRPr="008F7588" w:rsidRDefault="00AA6E7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2º) Domicilio: Plaza Víctimas del Terrorismo nº 1</w:t>
      </w:r>
    </w:p>
    <w:p w:rsidR="00AA6E73" w:rsidRPr="008F7588" w:rsidRDefault="00AA6E7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3º) Localidad y Código Postal: Santa Cruz de Tenerife, 38003.</w:t>
      </w:r>
    </w:p>
    <w:p w:rsidR="00AA6E73" w:rsidRPr="008F7588" w:rsidRDefault="00AA6E7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</w:p>
    <w:p w:rsidR="00AA6E73" w:rsidRPr="008F7588" w:rsidRDefault="00AA6E7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En el supuesto de no cumplirse con lo mencionado en este punto </w:t>
      </w:r>
      <w:r w:rsidR="000E2B43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“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6.- PRESENTACIÓN DE LAS </w:t>
      </w:r>
      <w:r w:rsidR="006950AE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OFERTAS</w:t>
      </w:r>
      <w:r w:rsidR="000E2B43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”</w:t>
      </w:r>
      <w:r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, la proposición no será aceptada.</w:t>
      </w:r>
    </w:p>
    <w:p w:rsidR="00AA6E73" w:rsidRPr="008F7588" w:rsidRDefault="00AA6E73" w:rsidP="008F7588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</w:p>
    <w:p w:rsidR="006950AE" w:rsidRDefault="008E6989" w:rsidP="006950AE">
      <w:pPr>
        <w:pStyle w:val="Textoindependiente"/>
        <w:spacing w:before="74" w:line="244" w:lineRule="auto"/>
        <w:ind w:left="113" w:right="112" w:firstLine="14"/>
        <w:jc w:val="both"/>
        <w:rPr>
          <w:rFonts w:asciiTheme="minorHAnsi" w:hAnsiTheme="minorHAnsi"/>
          <w:w w:val="110"/>
          <w:position w:val="1"/>
          <w:sz w:val="22"/>
          <w:szCs w:val="22"/>
          <w:lang w:val="es-ES"/>
        </w:rPr>
      </w:pPr>
      <w:r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En Santa Cruz de Tenerife, a </w:t>
      </w:r>
      <w:r w:rsidR="00AF1D3B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16 de abril de 2019.</w:t>
      </w:r>
      <w:r w:rsidR="00AA6E73" w:rsidRPr="008F7588">
        <w:rPr>
          <w:rFonts w:asciiTheme="minorHAnsi" w:hAnsiTheme="minorHAnsi"/>
          <w:w w:val="110"/>
          <w:position w:val="1"/>
          <w:sz w:val="22"/>
          <w:szCs w:val="22"/>
          <w:lang w:val="es-ES"/>
        </w:rPr>
        <w:t xml:space="preserve"> El Consejero Delegad</w:t>
      </w:r>
      <w:r w:rsidR="006950AE">
        <w:rPr>
          <w:rFonts w:asciiTheme="minorHAnsi" w:hAnsiTheme="minorHAnsi"/>
          <w:w w:val="110"/>
          <w:position w:val="1"/>
          <w:sz w:val="22"/>
          <w:szCs w:val="22"/>
          <w:lang w:val="es-ES"/>
        </w:rPr>
        <w:t>o, D. Juan Alfonso Cabello Mesa</w:t>
      </w:r>
    </w:p>
    <w:p w:rsidR="001B1882" w:rsidRPr="00AD5FDE" w:rsidRDefault="001B1882" w:rsidP="00AD5FDE">
      <w:pPr>
        <w:pStyle w:val="Textoindependiente"/>
        <w:spacing w:before="80" w:line="232" w:lineRule="auto"/>
        <w:ind w:left="0" w:right="137"/>
        <w:jc w:val="both"/>
        <w:rPr>
          <w:rFonts w:asciiTheme="minorHAnsi" w:hAnsiTheme="minorHAnsi"/>
          <w:w w:val="105"/>
          <w:sz w:val="22"/>
          <w:szCs w:val="22"/>
          <w:lang w:val="es-ES"/>
        </w:rPr>
        <w:sectPr w:rsidR="001B1882" w:rsidRPr="00AD5FDE" w:rsidSect="00B25464">
          <w:pgSz w:w="11904" w:h="16840"/>
          <w:pgMar w:top="601" w:right="1599" w:bottom="278" w:left="1599" w:header="720" w:footer="720" w:gutter="0"/>
          <w:cols w:space="720"/>
        </w:sectPr>
      </w:pPr>
    </w:p>
    <w:p w:rsidR="001B1882" w:rsidRPr="00AD5FDE" w:rsidRDefault="001B1882" w:rsidP="00211D52">
      <w:pPr>
        <w:spacing w:before="2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bookmarkStart w:id="0" w:name="_GoBack"/>
      <w:bookmarkEnd w:id="0"/>
    </w:p>
    <w:sectPr w:rsidR="001B1882" w:rsidRPr="00AD5FDE" w:rsidSect="001B1882">
      <w:pgSz w:w="11904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CCA"/>
    <w:multiLevelType w:val="hybridMultilevel"/>
    <w:tmpl w:val="B032E2A2"/>
    <w:lvl w:ilvl="0" w:tplc="F65A9AEA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4" w:hanging="360"/>
      </w:pPr>
    </w:lvl>
    <w:lvl w:ilvl="2" w:tplc="0C0A001B" w:tentative="1">
      <w:start w:val="1"/>
      <w:numFmt w:val="lowerRoman"/>
      <w:lvlText w:val="%3."/>
      <w:lvlJc w:val="right"/>
      <w:pPr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 w15:restartNumberingAfterBreak="0">
    <w:nsid w:val="0707516B"/>
    <w:multiLevelType w:val="hybridMultilevel"/>
    <w:tmpl w:val="D1CC3086"/>
    <w:lvl w:ilvl="0" w:tplc="10F61856">
      <w:start w:val="1"/>
      <w:numFmt w:val="lowerLetter"/>
      <w:lvlText w:val="%1)"/>
      <w:lvlJc w:val="left"/>
      <w:pPr>
        <w:ind w:hanging="375"/>
        <w:jc w:val="left"/>
      </w:pPr>
      <w:rPr>
        <w:rFonts w:ascii="Arial" w:eastAsia="Arial" w:hAnsi="Arial" w:hint="default"/>
        <w:w w:val="110"/>
        <w:position w:val="1"/>
        <w:sz w:val="20"/>
        <w:szCs w:val="20"/>
      </w:rPr>
    </w:lvl>
    <w:lvl w:ilvl="1" w:tplc="E228B24E">
      <w:start w:val="1"/>
      <w:numFmt w:val="decimal"/>
      <w:lvlText w:val="%2."/>
      <w:lvlJc w:val="left"/>
      <w:pPr>
        <w:ind w:hanging="197"/>
        <w:jc w:val="left"/>
      </w:pPr>
      <w:rPr>
        <w:rFonts w:ascii="Arial" w:eastAsia="Arial" w:hAnsi="Arial" w:hint="default"/>
        <w:color w:val="F689A1"/>
        <w:w w:val="122"/>
        <w:sz w:val="9"/>
        <w:szCs w:val="9"/>
      </w:rPr>
    </w:lvl>
    <w:lvl w:ilvl="2" w:tplc="DF5A1300">
      <w:start w:val="1"/>
      <w:numFmt w:val="bullet"/>
      <w:lvlText w:val="•"/>
      <w:lvlJc w:val="left"/>
      <w:rPr>
        <w:rFonts w:hint="default"/>
      </w:rPr>
    </w:lvl>
    <w:lvl w:ilvl="3" w:tplc="55AE4484">
      <w:start w:val="1"/>
      <w:numFmt w:val="bullet"/>
      <w:lvlText w:val="•"/>
      <w:lvlJc w:val="left"/>
      <w:rPr>
        <w:rFonts w:hint="default"/>
      </w:rPr>
    </w:lvl>
    <w:lvl w:ilvl="4" w:tplc="CE123ADC">
      <w:start w:val="1"/>
      <w:numFmt w:val="bullet"/>
      <w:lvlText w:val="•"/>
      <w:lvlJc w:val="left"/>
      <w:rPr>
        <w:rFonts w:hint="default"/>
      </w:rPr>
    </w:lvl>
    <w:lvl w:ilvl="5" w:tplc="9830D3A0">
      <w:start w:val="1"/>
      <w:numFmt w:val="bullet"/>
      <w:lvlText w:val="•"/>
      <w:lvlJc w:val="left"/>
      <w:rPr>
        <w:rFonts w:hint="default"/>
      </w:rPr>
    </w:lvl>
    <w:lvl w:ilvl="6" w:tplc="2A625A0E">
      <w:start w:val="1"/>
      <w:numFmt w:val="bullet"/>
      <w:lvlText w:val="•"/>
      <w:lvlJc w:val="left"/>
      <w:rPr>
        <w:rFonts w:hint="default"/>
      </w:rPr>
    </w:lvl>
    <w:lvl w:ilvl="7" w:tplc="60007AFE">
      <w:start w:val="1"/>
      <w:numFmt w:val="bullet"/>
      <w:lvlText w:val="•"/>
      <w:lvlJc w:val="left"/>
      <w:rPr>
        <w:rFonts w:hint="default"/>
      </w:rPr>
    </w:lvl>
    <w:lvl w:ilvl="8" w:tplc="CB506C0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B53DE4"/>
    <w:multiLevelType w:val="hybridMultilevel"/>
    <w:tmpl w:val="192C04AC"/>
    <w:lvl w:ilvl="0" w:tplc="C94AB040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4" w:hanging="360"/>
      </w:pPr>
    </w:lvl>
    <w:lvl w:ilvl="2" w:tplc="0C0A001B" w:tentative="1">
      <w:start w:val="1"/>
      <w:numFmt w:val="lowerRoman"/>
      <w:lvlText w:val="%3."/>
      <w:lvlJc w:val="right"/>
      <w:pPr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 w15:restartNumberingAfterBreak="0">
    <w:nsid w:val="31357393"/>
    <w:multiLevelType w:val="hybridMultilevel"/>
    <w:tmpl w:val="37C881FC"/>
    <w:lvl w:ilvl="0" w:tplc="161694DA">
      <w:start w:val="1"/>
      <w:numFmt w:val="lowerLetter"/>
      <w:lvlText w:val="%1)"/>
      <w:lvlJc w:val="left"/>
      <w:pPr>
        <w:ind w:hanging="375"/>
        <w:jc w:val="left"/>
      </w:pPr>
      <w:rPr>
        <w:rFonts w:ascii="Arial" w:eastAsia="Arial" w:hAnsi="Arial" w:hint="default"/>
        <w:w w:val="113"/>
        <w:sz w:val="20"/>
        <w:szCs w:val="20"/>
      </w:rPr>
    </w:lvl>
    <w:lvl w:ilvl="1" w:tplc="13AE62F4">
      <w:start w:val="1"/>
      <w:numFmt w:val="bullet"/>
      <w:lvlText w:val="•"/>
      <w:lvlJc w:val="left"/>
      <w:rPr>
        <w:rFonts w:hint="default"/>
      </w:rPr>
    </w:lvl>
    <w:lvl w:ilvl="2" w:tplc="AE48939C">
      <w:start w:val="1"/>
      <w:numFmt w:val="bullet"/>
      <w:lvlText w:val="•"/>
      <w:lvlJc w:val="left"/>
      <w:rPr>
        <w:rFonts w:hint="default"/>
      </w:rPr>
    </w:lvl>
    <w:lvl w:ilvl="3" w:tplc="419C8D6E">
      <w:start w:val="1"/>
      <w:numFmt w:val="bullet"/>
      <w:lvlText w:val="•"/>
      <w:lvlJc w:val="left"/>
      <w:rPr>
        <w:rFonts w:hint="default"/>
      </w:rPr>
    </w:lvl>
    <w:lvl w:ilvl="4" w:tplc="56BE0D36">
      <w:start w:val="1"/>
      <w:numFmt w:val="bullet"/>
      <w:lvlText w:val="•"/>
      <w:lvlJc w:val="left"/>
      <w:rPr>
        <w:rFonts w:hint="default"/>
      </w:rPr>
    </w:lvl>
    <w:lvl w:ilvl="5" w:tplc="49A83092">
      <w:start w:val="1"/>
      <w:numFmt w:val="bullet"/>
      <w:lvlText w:val="•"/>
      <w:lvlJc w:val="left"/>
      <w:rPr>
        <w:rFonts w:hint="default"/>
      </w:rPr>
    </w:lvl>
    <w:lvl w:ilvl="6" w:tplc="C302AD40">
      <w:start w:val="1"/>
      <w:numFmt w:val="bullet"/>
      <w:lvlText w:val="•"/>
      <w:lvlJc w:val="left"/>
      <w:rPr>
        <w:rFonts w:hint="default"/>
      </w:rPr>
    </w:lvl>
    <w:lvl w:ilvl="7" w:tplc="0AC8DE3A">
      <w:start w:val="1"/>
      <w:numFmt w:val="bullet"/>
      <w:lvlText w:val="•"/>
      <w:lvlJc w:val="left"/>
      <w:rPr>
        <w:rFonts w:hint="default"/>
      </w:rPr>
    </w:lvl>
    <w:lvl w:ilvl="8" w:tplc="EE363BB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9E40E5B"/>
    <w:multiLevelType w:val="hybridMultilevel"/>
    <w:tmpl w:val="B3B22686"/>
    <w:lvl w:ilvl="0" w:tplc="496AC060">
      <w:start w:val="1"/>
      <w:numFmt w:val="lowerLetter"/>
      <w:lvlText w:val="%1)"/>
      <w:lvlJc w:val="left"/>
      <w:pPr>
        <w:ind w:hanging="375"/>
        <w:jc w:val="left"/>
      </w:pPr>
      <w:rPr>
        <w:rFonts w:ascii="Arial" w:eastAsia="Arial" w:hAnsi="Arial" w:hint="default"/>
        <w:w w:val="110"/>
        <w:sz w:val="20"/>
        <w:szCs w:val="20"/>
      </w:rPr>
    </w:lvl>
    <w:lvl w:ilvl="1" w:tplc="B00ADD5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21"/>
        <w:position w:val="-3"/>
        <w:sz w:val="22"/>
        <w:szCs w:val="22"/>
      </w:rPr>
    </w:lvl>
    <w:lvl w:ilvl="2" w:tplc="A802CE32">
      <w:start w:val="1"/>
      <w:numFmt w:val="bullet"/>
      <w:lvlText w:val="•"/>
      <w:lvlJc w:val="left"/>
      <w:rPr>
        <w:rFonts w:hint="default"/>
      </w:rPr>
    </w:lvl>
    <w:lvl w:ilvl="3" w:tplc="DF46253A">
      <w:start w:val="1"/>
      <w:numFmt w:val="bullet"/>
      <w:lvlText w:val="•"/>
      <w:lvlJc w:val="left"/>
      <w:rPr>
        <w:rFonts w:hint="default"/>
      </w:rPr>
    </w:lvl>
    <w:lvl w:ilvl="4" w:tplc="66F4F3A6">
      <w:start w:val="1"/>
      <w:numFmt w:val="bullet"/>
      <w:lvlText w:val="•"/>
      <w:lvlJc w:val="left"/>
      <w:rPr>
        <w:rFonts w:hint="default"/>
      </w:rPr>
    </w:lvl>
    <w:lvl w:ilvl="5" w:tplc="D6F2BBAC">
      <w:start w:val="1"/>
      <w:numFmt w:val="bullet"/>
      <w:lvlText w:val="•"/>
      <w:lvlJc w:val="left"/>
      <w:rPr>
        <w:rFonts w:hint="default"/>
      </w:rPr>
    </w:lvl>
    <w:lvl w:ilvl="6" w:tplc="5290AD3C">
      <w:start w:val="1"/>
      <w:numFmt w:val="bullet"/>
      <w:lvlText w:val="•"/>
      <w:lvlJc w:val="left"/>
      <w:rPr>
        <w:rFonts w:hint="default"/>
      </w:rPr>
    </w:lvl>
    <w:lvl w:ilvl="7" w:tplc="436264FA">
      <w:start w:val="1"/>
      <w:numFmt w:val="bullet"/>
      <w:lvlText w:val="•"/>
      <w:lvlJc w:val="left"/>
      <w:rPr>
        <w:rFonts w:hint="default"/>
      </w:rPr>
    </w:lvl>
    <w:lvl w:ilvl="8" w:tplc="69AC77E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3C63C68"/>
    <w:multiLevelType w:val="hybridMultilevel"/>
    <w:tmpl w:val="1F6CD732"/>
    <w:lvl w:ilvl="0" w:tplc="47F61838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i/>
        <w:w w:val="133"/>
        <w:position w:val="-3"/>
        <w:sz w:val="20"/>
        <w:szCs w:val="20"/>
      </w:rPr>
    </w:lvl>
    <w:lvl w:ilvl="1" w:tplc="986E5BAE">
      <w:start w:val="1"/>
      <w:numFmt w:val="bullet"/>
      <w:lvlText w:val="•"/>
      <w:lvlJc w:val="left"/>
      <w:rPr>
        <w:rFonts w:hint="default"/>
      </w:rPr>
    </w:lvl>
    <w:lvl w:ilvl="2" w:tplc="B596C71A">
      <w:start w:val="1"/>
      <w:numFmt w:val="bullet"/>
      <w:lvlText w:val="•"/>
      <w:lvlJc w:val="left"/>
      <w:rPr>
        <w:rFonts w:hint="default"/>
      </w:rPr>
    </w:lvl>
    <w:lvl w:ilvl="3" w:tplc="D26AE288">
      <w:start w:val="1"/>
      <w:numFmt w:val="bullet"/>
      <w:lvlText w:val="•"/>
      <w:lvlJc w:val="left"/>
      <w:rPr>
        <w:rFonts w:hint="default"/>
      </w:rPr>
    </w:lvl>
    <w:lvl w:ilvl="4" w:tplc="01823D92">
      <w:start w:val="1"/>
      <w:numFmt w:val="bullet"/>
      <w:lvlText w:val="•"/>
      <w:lvlJc w:val="left"/>
      <w:rPr>
        <w:rFonts w:hint="default"/>
      </w:rPr>
    </w:lvl>
    <w:lvl w:ilvl="5" w:tplc="9EBAE668">
      <w:start w:val="1"/>
      <w:numFmt w:val="bullet"/>
      <w:lvlText w:val="•"/>
      <w:lvlJc w:val="left"/>
      <w:rPr>
        <w:rFonts w:hint="default"/>
      </w:rPr>
    </w:lvl>
    <w:lvl w:ilvl="6" w:tplc="BA444264">
      <w:start w:val="1"/>
      <w:numFmt w:val="bullet"/>
      <w:lvlText w:val="•"/>
      <w:lvlJc w:val="left"/>
      <w:rPr>
        <w:rFonts w:hint="default"/>
      </w:rPr>
    </w:lvl>
    <w:lvl w:ilvl="7" w:tplc="8AA69F76">
      <w:start w:val="1"/>
      <w:numFmt w:val="bullet"/>
      <w:lvlText w:val="•"/>
      <w:lvlJc w:val="left"/>
      <w:rPr>
        <w:rFonts w:hint="default"/>
      </w:rPr>
    </w:lvl>
    <w:lvl w:ilvl="8" w:tplc="149AA63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1882"/>
    <w:rsid w:val="0003122C"/>
    <w:rsid w:val="000634AB"/>
    <w:rsid w:val="000E2B43"/>
    <w:rsid w:val="00157F0A"/>
    <w:rsid w:val="001B1882"/>
    <w:rsid w:val="00211D52"/>
    <w:rsid w:val="0022382C"/>
    <w:rsid w:val="003A4906"/>
    <w:rsid w:val="00466811"/>
    <w:rsid w:val="004A2C93"/>
    <w:rsid w:val="004B02A2"/>
    <w:rsid w:val="0052623E"/>
    <w:rsid w:val="006950AE"/>
    <w:rsid w:val="007A02CE"/>
    <w:rsid w:val="008E6989"/>
    <w:rsid w:val="008F7588"/>
    <w:rsid w:val="009046F6"/>
    <w:rsid w:val="009645C8"/>
    <w:rsid w:val="00AA6E73"/>
    <w:rsid w:val="00AD5FDE"/>
    <w:rsid w:val="00AF1D3B"/>
    <w:rsid w:val="00B25464"/>
    <w:rsid w:val="00BA3E6F"/>
    <w:rsid w:val="00C825B2"/>
    <w:rsid w:val="00C85872"/>
    <w:rsid w:val="00C93884"/>
    <w:rsid w:val="00E36C10"/>
    <w:rsid w:val="00ED6085"/>
    <w:rsid w:val="00F4071E"/>
    <w:rsid w:val="00F60627"/>
    <w:rsid w:val="00F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8B43"/>
  <w15:docId w15:val="{465CC075-EADB-4A1E-906D-87338609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18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8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B1882"/>
    <w:pPr>
      <w:ind w:left="123"/>
    </w:pPr>
    <w:rPr>
      <w:rFonts w:ascii="Arial" w:eastAsia="Arial" w:hAnsi="Arial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1B1882"/>
    <w:pPr>
      <w:ind w:left="2631" w:hanging="365"/>
      <w:outlineLvl w:val="1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  <w:rsid w:val="001B1882"/>
  </w:style>
  <w:style w:type="paragraph" w:customStyle="1" w:styleId="TableParagraph">
    <w:name w:val="Table Paragraph"/>
    <w:basedOn w:val="Normal"/>
    <w:uiPriority w:val="1"/>
    <w:qFormat/>
    <w:rsid w:val="001B1882"/>
  </w:style>
  <w:style w:type="paragraph" w:styleId="Textodeglobo">
    <w:name w:val="Balloon Text"/>
    <w:basedOn w:val="Normal"/>
    <w:link w:val="TextodegloboCar"/>
    <w:uiPriority w:val="99"/>
    <w:semiHidden/>
    <w:unhideWhenUsed/>
    <w:rsid w:val="00B254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E652793732844C827E14974CC83A5D" ma:contentTypeVersion="1" ma:contentTypeDescription="Crear nuevo documento." ma:contentTypeScope="" ma:versionID="ba42afd70ad2c4a1030265cf2faa21ba">
  <xsd:schema xmlns:xsd="http://www.w3.org/2001/XMLSchema" xmlns:xs="http://www.w3.org/2001/XMLSchema" xmlns:p="http://schemas.microsoft.com/office/2006/metadata/properties" xmlns:ns1="http://schemas.microsoft.com/sharepoint/v3" xmlns:ns2="54e301bc-58fa-4d91-897b-3080a74c9d07" targetNamespace="http://schemas.microsoft.com/office/2006/metadata/properties" ma:root="true" ma:fieldsID="8d9767ff230b03a83bc6d6db4f2b198f" ns1:_="" ns2:_="">
    <xsd:import namespace="http://schemas.microsoft.com/sharepoint/v3"/>
    <xsd:import namespace="54e301bc-58fa-4d91-897b-3080a74c9d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301bc-58fa-4d91-897b-3080a74c9d0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4e301bc-58fa-4d91-897b-3080a74c9d07">FKCTWKW6UQ6Z-82-77</_dlc_DocId>
    <_dlc_DocIdUrl xmlns="54e301bc-58fa-4d91-897b-3080a74c9d07">
      <Url>http://admin.sociedad-desarrollo.com/es/Concursos-licitaciones/_layouts/DocIdRedir.aspx?ID=FKCTWKW6UQ6Z-82-77</Url>
      <Description>FKCTWKW6UQ6Z-82-77</Description>
    </_dlc_DocIdUrl>
  </documentManagement>
</p:properties>
</file>

<file path=customXml/itemProps1.xml><?xml version="1.0" encoding="utf-8"?>
<ds:datastoreItem xmlns:ds="http://schemas.openxmlformats.org/officeDocument/2006/customXml" ds:itemID="{A89381F8-62AE-4FD8-9B3B-521E4C1EC743}"/>
</file>

<file path=customXml/itemProps2.xml><?xml version="1.0" encoding="utf-8"?>
<ds:datastoreItem xmlns:ds="http://schemas.openxmlformats.org/officeDocument/2006/customXml" ds:itemID="{3388257B-3CE9-4C6F-BBE5-246C641643DF}"/>
</file>

<file path=customXml/itemProps3.xml><?xml version="1.0" encoding="utf-8"?>
<ds:datastoreItem xmlns:ds="http://schemas.openxmlformats.org/officeDocument/2006/customXml" ds:itemID="{F1FED05B-67E5-4D76-922B-17890C8BE8C5}"/>
</file>

<file path=customXml/itemProps4.xml><?xml version="1.0" encoding="utf-8"?>
<ds:datastoreItem xmlns:ds="http://schemas.openxmlformats.org/officeDocument/2006/customXml" ds:itemID="{F87EA770-C783-49B7-9A25-262FD9DDFA21}"/>
</file>

<file path=customXml/itemProps5.xml><?xml version="1.0" encoding="utf-8"?>
<ds:datastoreItem xmlns:ds="http://schemas.openxmlformats.org/officeDocument/2006/customXml" ds:itemID="{28499320-86E4-4275-8DF9-34AFA95D5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Vera</dc:creator>
  <cp:lastModifiedBy>Dolores González Dávila</cp:lastModifiedBy>
  <cp:revision>6</cp:revision>
  <cp:lastPrinted>2018-03-28T09:03:00Z</cp:lastPrinted>
  <dcterms:created xsi:type="dcterms:W3CDTF">2018-02-27T12:10:00Z</dcterms:created>
  <dcterms:modified xsi:type="dcterms:W3CDTF">2019-04-16T10:43:00Z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LastSaved">
    <vt:filetime>2016-02-12T00:00:00Z</vt:filetime>
  </property>
  <property fmtid="{D5CDD505-2E9C-101B-9397-08002B2CF9AE}" pid="4" name="ContentTypeId">
    <vt:lpwstr>0x01010068E652793732844C827E14974CC83A5D</vt:lpwstr>
  </property>
  <property fmtid="{D5CDD505-2E9C-101B-9397-08002B2CF9AE}" pid="5" name="_dlc_DocIdItemGuid">
    <vt:lpwstr>f17e6f81-efb8-41f4-965d-fdec05713df4</vt:lpwstr>
  </property>
</Properties>
</file>